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201C41" w:rsidRDefault="008B643E" w:rsidP="00C40902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>Информаци</w:t>
      </w:r>
      <w:r w:rsidR="000B4DA5" w:rsidRPr="00201C41">
        <w:rPr>
          <w:b/>
          <w:sz w:val="22"/>
          <w:szCs w:val="24"/>
        </w:rPr>
        <w:t>онно-аналитический отчет</w:t>
      </w:r>
    </w:p>
    <w:p w:rsidR="00B14A47" w:rsidRPr="00201C41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sz w:val="22"/>
          <w:szCs w:val="24"/>
        </w:rPr>
        <w:t>о</w:t>
      </w:r>
      <w:r w:rsidR="00B14A47" w:rsidRPr="00201C41">
        <w:rPr>
          <w:sz w:val="22"/>
          <w:szCs w:val="24"/>
        </w:rPr>
        <w:t xml:space="preserve"> работе</w:t>
      </w:r>
      <w:r w:rsidR="00B14A47" w:rsidRPr="00201C41">
        <w:rPr>
          <w:b/>
          <w:sz w:val="22"/>
          <w:szCs w:val="24"/>
        </w:rPr>
        <w:t xml:space="preserve"> </w:t>
      </w:r>
      <w:r w:rsidRPr="00201C41">
        <w:rPr>
          <w:sz w:val="22"/>
          <w:szCs w:val="24"/>
        </w:rPr>
        <w:t>ц</w:t>
      </w:r>
      <w:r w:rsidR="00B14A47" w:rsidRPr="00201C41">
        <w:rPr>
          <w:sz w:val="22"/>
          <w:szCs w:val="24"/>
        </w:rPr>
        <w:t xml:space="preserve">ентров «Точка роста», </w:t>
      </w:r>
      <w:r w:rsidR="00B14A47" w:rsidRPr="00201C41">
        <w:rPr>
          <w:sz w:val="22"/>
          <w:szCs w:val="24"/>
          <w:shd w:val="clear" w:color="auto" w:fill="FFFFFF" w:themeFill="background1"/>
        </w:rPr>
        <w:t xml:space="preserve">созданных </w:t>
      </w:r>
      <w:r w:rsidR="00B14A47" w:rsidRPr="00201C41">
        <w:rPr>
          <w:b/>
          <w:sz w:val="22"/>
          <w:szCs w:val="24"/>
          <w:shd w:val="clear" w:color="auto" w:fill="FFFFFF" w:themeFill="background1"/>
        </w:rPr>
        <w:t>в 2019-2020 годах</w:t>
      </w:r>
    </w:p>
    <w:p w:rsidR="00B14A47" w:rsidRPr="00201C41" w:rsidRDefault="000D531C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2"/>
          <w:szCs w:val="24"/>
        </w:rPr>
      </w:pPr>
      <w:r w:rsidRPr="00201C41">
        <w:rPr>
          <w:sz w:val="22"/>
          <w:szCs w:val="24"/>
        </w:rPr>
        <w:t>в МБОУ Ново-</w:t>
      </w:r>
      <w:proofErr w:type="spellStart"/>
      <w:r w:rsidRPr="00201C41">
        <w:rPr>
          <w:sz w:val="22"/>
          <w:szCs w:val="24"/>
        </w:rPr>
        <w:t>Горкинской</w:t>
      </w:r>
      <w:proofErr w:type="spellEnd"/>
      <w:r w:rsidRPr="00201C41">
        <w:rPr>
          <w:sz w:val="22"/>
          <w:szCs w:val="24"/>
        </w:rPr>
        <w:t xml:space="preserve"> СШ </w:t>
      </w:r>
      <w:r w:rsidR="00B14A47" w:rsidRPr="00201C41">
        <w:rPr>
          <w:sz w:val="22"/>
          <w:szCs w:val="24"/>
        </w:rPr>
        <w:t xml:space="preserve"> </w:t>
      </w:r>
    </w:p>
    <w:p w:rsidR="00B14A47" w:rsidRPr="00201C41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 xml:space="preserve">за </w:t>
      </w:r>
      <w:r w:rsidR="005904F9" w:rsidRPr="00201C41">
        <w:rPr>
          <w:b/>
          <w:sz w:val="22"/>
          <w:szCs w:val="24"/>
        </w:rPr>
        <w:t>четвертый</w:t>
      </w:r>
      <w:r w:rsidR="009F39BE" w:rsidRPr="00201C41">
        <w:rPr>
          <w:b/>
          <w:sz w:val="22"/>
          <w:szCs w:val="24"/>
        </w:rPr>
        <w:t xml:space="preserve"> </w:t>
      </w:r>
      <w:r w:rsidR="000B4DA5" w:rsidRPr="00201C41">
        <w:rPr>
          <w:b/>
          <w:sz w:val="22"/>
          <w:szCs w:val="24"/>
        </w:rPr>
        <w:t xml:space="preserve">квартал </w:t>
      </w:r>
      <w:r w:rsidRPr="00201C41">
        <w:rPr>
          <w:b/>
          <w:sz w:val="22"/>
          <w:szCs w:val="24"/>
        </w:rPr>
        <w:t>202</w:t>
      </w:r>
      <w:r w:rsidR="00E93B16" w:rsidRPr="00201C41">
        <w:rPr>
          <w:b/>
          <w:sz w:val="22"/>
          <w:szCs w:val="24"/>
        </w:rPr>
        <w:t>3</w:t>
      </w:r>
      <w:r w:rsidR="000B4DA5" w:rsidRPr="00201C41">
        <w:rPr>
          <w:b/>
          <w:sz w:val="22"/>
          <w:szCs w:val="24"/>
        </w:rPr>
        <w:t xml:space="preserve"> года</w:t>
      </w:r>
    </w:p>
    <w:p w:rsidR="004E40E9" w:rsidRPr="00F83200" w:rsidRDefault="004E40E9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0B4DA5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Основной целью Точки роста является формирование у обучающихся МБОУ Ново-Горкинская СШ современных технологических и гуманитарных навыков по предметным областям, а также по дополнительным общеразвивающим программам.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В настоящее время центр образования цифровых и гуманитарных компетенций «Точка роста» активно задействован в учебном процессе: в нем проводятся уроки ОБЖ, информатики, технологии и др. Предметы </w:t>
      </w:r>
      <w:proofErr w:type="gramStart"/>
      <w:r w:rsidRPr="00201C41">
        <w:rPr>
          <w:rFonts w:ascii="Times New Roman" w:hAnsi="Times New Roman" w:cs="Times New Roman"/>
          <w:sz w:val="22"/>
          <w:szCs w:val="22"/>
        </w:rPr>
        <w:t>естественно-научного</w:t>
      </w:r>
      <w:proofErr w:type="gramEnd"/>
      <w:r w:rsidRPr="00201C41">
        <w:rPr>
          <w:rFonts w:ascii="Times New Roman" w:hAnsi="Times New Roman" w:cs="Times New Roman"/>
          <w:sz w:val="22"/>
          <w:szCs w:val="22"/>
        </w:rPr>
        <w:t xml:space="preserve"> и гуманитарного циклов проводятся в соответствии с расписанием и календарно-тематическим планированием. В кабинетах центра проходят занятия по дополнительным общеразвивающим программам: «Умелые руки», «Шахматы»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 Согласно плану в I</w:t>
      </w:r>
      <w:r w:rsidRPr="00201C41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201C41">
        <w:rPr>
          <w:rFonts w:ascii="Times New Roman" w:hAnsi="Times New Roman" w:cs="Times New Roman"/>
          <w:sz w:val="22"/>
          <w:szCs w:val="22"/>
        </w:rPr>
        <w:t xml:space="preserve"> квартале 2023 года на базе Центра проведены следующие социально-культурные мероприятия: </w:t>
      </w:r>
      <w:r w:rsidRPr="00201C41">
        <w:rPr>
          <w:rFonts w:ascii="Times New Roman" w:hAnsi="Times New Roman" w:cs="Times New Roman"/>
          <w:sz w:val="22"/>
          <w:szCs w:val="22"/>
        </w:rPr>
        <w:t xml:space="preserve">уроки Мужества, </w:t>
      </w:r>
      <w:r w:rsidRPr="00201C41">
        <w:rPr>
          <w:rFonts w:ascii="Times New Roman" w:hAnsi="Times New Roman" w:cs="Times New Roman"/>
          <w:sz w:val="22"/>
          <w:szCs w:val="22"/>
        </w:rPr>
        <w:t xml:space="preserve">открытый урок ОБЖ, концерт, посвященный Дню </w:t>
      </w:r>
      <w:r w:rsidRPr="00201C41">
        <w:rPr>
          <w:rFonts w:ascii="Times New Roman" w:hAnsi="Times New Roman" w:cs="Times New Roman"/>
          <w:sz w:val="22"/>
          <w:szCs w:val="22"/>
        </w:rPr>
        <w:t>учителя, КВН</w:t>
      </w:r>
      <w:r w:rsidRPr="00201C41">
        <w:rPr>
          <w:rFonts w:ascii="Times New Roman" w:hAnsi="Times New Roman" w:cs="Times New Roman"/>
          <w:sz w:val="22"/>
          <w:szCs w:val="22"/>
        </w:rPr>
        <w:t xml:space="preserve"> и т.д.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Огромным преимуществом работы центра стало то, что дети изучали предметы «Технология», «Информатика», «ОБЖ» на новом учебном оборудовании. После уроков посещают занятия цифрового и гуманитарного профиля, а также учатся играть в шахматы. В «Точке Роста» школьники учатся работать в команде.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В отчетный период педагоги активно использовали оборудование Центра в образовательных целях: демонстрация видеофильмов, </w:t>
      </w:r>
      <w:proofErr w:type="spellStart"/>
      <w:r w:rsidRPr="00201C41">
        <w:rPr>
          <w:rFonts w:ascii="Times New Roman" w:hAnsi="Times New Roman" w:cs="Times New Roman"/>
          <w:sz w:val="22"/>
          <w:szCs w:val="22"/>
        </w:rPr>
        <w:t>видеоуроков</w:t>
      </w:r>
      <w:proofErr w:type="spellEnd"/>
      <w:r w:rsidRPr="00201C41">
        <w:rPr>
          <w:rFonts w:ascii="Times New Roman" w:hAnsi="Times New Roman" w:cs="Times New Roman"/>
          <w:sz w:val="22"/>
          <w:szCs w:val="22"/>
        </w:rPr>
        <w:t xml:space="preserve">, проводили практические занятия по обучению навыкам оказания первой помощи пострадавшим на современных тренажерах, по осваиванию навыков программирования, 3D-печати, основ управления </w:t>
      </w:r>
      <w:proofErr w:type="spellStart"/>
      <w:r w:rsidRPr="00201C41">
        <w:rPr>
          <w:rFonts w:ascii="Times New Roman" w:hAnsi="Times New Roman" w:cs="Times New Roman"/>
          <w:sz w:val="22"/>
          <w:szCs w:val="22"/>
        </w:rPr>
        <w:t>квадрокоптером</w:t>
      </w:r>
      <w:proofErr w:type="spellEnd"/>
      <w:r w:rsidRPr="00201C41">
        <w:rPr>
          <w:rFonts w:ascii="Times New Roman" w:hAnsi="Times New Roman" w:cs="Times New Roman"/>
          <w:sz w:val="22"/>
          <w:szCs w:val="22"/>
        </w:rPr>
        <w:t>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Доступ к работе в Центре для всех обучающихся является равным. Поэтому двери открыты для всех классов. 243 обучающихся школы охвачены основными и дополнительными общеобразовательными программами цифрового и гуманитарного профиля. Уровень занятости </w:t>
      </w:r>
      <w:proofErr w:type="gramStart"/>
      <w:r w:rsidRPr="00201C4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201C41">
        <w:rPr>
          <w:rFonts w:ascii="Times New Roman" w:hAnsi="Times New Roman" w:cs="Times New Roman"/>
          <w:sz w:val="22"/>
          <w:szCs w:val="22"/>
        </w:rPr>
        <w:t xml:space="preserve"> дополнительными программами Центра «Точка роста» в I</w:t>
      </w:r>
      <w:r w:rsidRPr="00201C41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201C41">
        <w:rPr>
          <w:rFonts w:ascii="Times New Roman" w:hAnsi="Times New Roman" w:cs="Times New Roman"/>
          <w:sz w:val="22"/>
          <w:szCs w:val="22"/>
        </w:rPr>
        <w:t xml:space="preserve"> квартале 2023 года увеличился. Центр осуществляет сетевое взаимодействие с МКДОУ «Петушок»</w:t>
      </w:r>
      <w:r w:rsidRPr="00201C41">
        <w:rPr>
          <w:rFonts w:ascii="Times New Roman" w:hAnsi="Times New Roman" w:cs="Times New Roman"/>
          <w:sz w:val="22"/>
          <w:szCs w:val="22"/>
        </w:rPr>
        <w:t>, МКОУ Воскресенская ОШ</w:t>
      </w:r>
      <w:r w:rsidRPr="00201C4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Информационно-просветительское консультирование родительской общественности включает: публикации на школьном сайте; родительские собрания; индивидуальные консультации.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1.</w:t>
      </w:r>
      <w:r w:rsidRPr="00201C41">
        <w:rPr>
          <w:rFonts w:ascii="Times New Roman" w:hAnsi="Times New Roman" w:cs="Times New Roman"/>
          <w:sz w:val="22"/>
          <w:szCs w:val="22"/>
        </w:rPr>
        <w:tab/>
        <w:t>Количество объединений, открытых на базе центра «Точка роста» - 1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Объединения технического творчества: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 xml:space="preserve">«Резьба по дереву» - 15 чел.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 xml:space="preserve">«Умелые руки» - 30 чел.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Гуманитарная направленность: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Клуб «Интерлингва»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Литературная студия «Вдохновение»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«В гостях у литературных героев»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«Этика и психология»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Творческая направленность: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Кукольный театр «Петрушка» - 20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«Волшебный карандаш» - 20 чел</w:t>
      </w:r>
      <w:proofErr w:type="gramStart"/>
      <w:r w:rsidRPr="00201C41">
        <w:rPr>
          <w:rFonts w:ascii="Times New Roman" w:hAnsi="Times New Roman" w:cs="Times New Roman"/>
          <w:sz w:val="22"/>
          <w:szCs w:val="22"/>
        </w:rPr>
        <w:t>..</w:t>
      </w:r>
      <w:proofErr w:type="gramEnd"/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«Я в музее»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Физкультурно-спортивная направленность: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«Шахматы» - 20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«Мини-футбол» - 30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01C41">
        <w:rPr>
          <w:rFonts w:ascii="Times New Roman" w:hAnsi="Times New Roman" w:cs="Times New Roman"/>
          <w:sz w:val="22"/>
          <w:szCs w:val="22"/>
        </w:rPr>
        <w:t>Естественно-научная</w:t>
      </w:r>
      <w:proofErr w:type="gramEnd"/>
      <w:r w:rsidRPr="00201C41">
        <w:rPr>
          <w:rFonts w:ascii="Times New Roman" w:hAnsi="Times New Roman" w:cs="Times New Roman"/>
          <w:sz w:val="22"/>
          <w:szCs w:val="22"/>
        </w:rPr>
        <w:t xml:space="preserve"> направленность: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«Умка»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«Познание своего «Я»»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«Юный экспериментатор» - 15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 xml:space="preserve"> «Финансовая грамотность» - 20 чел.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2. Проекты, реализуемые в </w:t>
      </w:r>
      <w:r w:rsidR="002A1132" w:rsidRPr="00201C41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201C41">
        <w:rPr>
          <w:rFonts w:ascii="Times New Roman" w:hAnsi="Times New Roman" w:cs="Times New Roman"/>
          <w:sz w:val="22"/>
          <w:szCs w:val="22"/>
        </w:rPr>
        <w:t xml:space="preserve"> квартале 2023 года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882"/>
        <w:gridCol w:w="4105"/>
        <w:gridCol w:w="1561"/>
      </w:tblGrid>
      <w:tr w:rsidR="00D06268" w:rsidRPr="00201C41" w:rsidTr="003217A1">
        <w:tc>
          <w:tcPr>
            <w:tcW w:w="0" w:type="auto"/>
            <w:shd w:val="clear" w:color="auto" w:fill="auto"/>
            <w:vAlign w:val="center"/>
          </w:tcPr>
          <w:p w:rsidR="000D531C" w:rsidRPr="00201C41" w:rsidRDefault="000D531C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lastRenderedPageBreak/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31C" w:rsidRPr="00201C41" w:rsidRDefault="000D531C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Направленность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31C" w:rsidRPr="00201C41" w:rsidRDefault="000D531C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Социальный эффект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31C" w:rsidRPr="00201C41" w:rsidRDefault="000D531C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Охват участников</w:t>
            </w:r>
          </w:p>
        </w:tc>
      </w:tr>
      <w:tr w:rsidR="00D06268" w:rsidRPr="00201C41" w:rsidTr="003217A1">
        <w:tc>
          <w:tcPr>
            <w:tcW w:w="0" w:type="auto"/>
            <w:shd w:val="clear" w:color="auto" w:fill="auto"/>
            <w:vAlign w:val="center"/>
          </w:tcPr>
          <w:p w:rsidR="000D531C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Изготовление </w:t>
            </w:r>
            <w:proofErr w:type="spellStart"/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карандашницы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D531C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31C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Школьники отрабатывают навыки обработки дерева и правила пользования рабочим инструментом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31C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</w:tr>
      <w:tr w:rsidR="00D06268" w:rsidRPr="00201C41" w:rsidTr="003217A1"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Изготовление табурета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Школьники отрабатывают навыки обработки дерева и правила пользования рабочим инструментом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</w:t>
            </w:r>
          </w:p>
        </w:tc>
      </w:tr>
      <w:tr w:rsidR="00D06268" w:rsidRPr="00201C41" w:rsidTr="003217A1"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Дракончик – символ 2024 года в технике вязания крючком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Развитие желания заниматься творчеством и, в частности, интереса детей к такому виду рукоделия, как вязание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</w:tr>
      <w:tr w:rsidR="00D06268" w:rsidRPr="00201C41" w:rsidTr="003217A1"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Шапка в технике вязания крючком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Развитие желания заниматься творчеством и, в частности, интереса детей к такому виду рукоделия, как вязание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68" w:rsidRPr="00201C41" w:rsidRDefault="00D06268" w:rsidP="003217A1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</w:tr>
    </w:tbl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3. Численность учащихся, педагогов, ставших победителями, призерами, лауреатами Всероссийских (международных) конкурсных мероприятий и олимпиад: </w:t>
      </w:r>
    </w:p>
    <w:p w:rsidR="00985257" w:rsidRPr="00201C41" w:rsidRDefault="00985257" w:rsidP="000D531C">
      <w:pPr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01C41">
        <w:rPr>
          <w:rFonts w:ascii="Times New Roman" w:hAnsi="Times New Roman" w:cs="Times New Roman"/>
          <w:i/>
          <w:sz w:val="22"/>
          <w:szCs w:val="22"/>
        </w:rPr>
        <w:t>1 педагог</w:t>
      </w:r>
      <w:r w:rsidR="00201C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1C41">
        <w:rPr>
          <w:rFonts w:ascii="Times New Roman" w:hAnsi="Times New Roman" w:cs="Times New Roman"/>
          <w:i/>
          <w:sz w:val="22"/>
          <w:szCs w:val="22"/>
        </w:rPr>
        <w:t>- победитель специальной номинации "Развитие сельского образования» на конкурсе "Учитель года России – 2023»</w:t>
      </w:r>
    </w:p>
    <w:p w:rsidR="00875708" w:rsidRPr="00201C41" w:rsidRDefault="00875708" w:rsidP="000D531C">
      <w:pPr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01C41">
        <w:rPr>
          <w:rFonts w:ascii="Times New Roman" w:hAnsi="Times New Roman" w:cs="Times New Roman"/>
          <w:i/>
          <w:sz w:val="22"/>
          <w:szCs w:val="22"/>
        </w:rPr>
        <w:t xml:space="preserve">3  учащихся – победители  муниципального этапа </w:t>
      </w:r>
      <w:proofErr w:type="spellStart"/>
      <w:r w:rsidRPr="00201C41">
        <w:rPr>
          <w:rFonts w:ascii="Times New Roman" w:hAnsi="Times New Roman" w:cs="Times New Roman"/>
          <w:i/>
          <w:sz w:val="22"/>
          <w:szCs w:val="22"/>
        </w:rPr>
        <w:t>ВсОШ</w:t>
      </w:r>
      <w:proofErr w:type="spellEnd"/>
      <w:r w:rsidRPr="00201C41">
        <w:rPr>
          <w:rFonts w:ascii="Times New Roman" w:hAnsi="Times New Roman" w:cs="Times New Roman"/>
          <w:i/>
          <w:sz w:val="22"/>
          <w:szCs w:val="22"/>
        </w:rPr>
        <w:t xml:space="preserve"> по технологии</w:t>
      </w:r>
    </w:p>
    <w:p w:rsidR="000D531C" w:rsidRPr="00201C41" w:rsidRDefault="000D531C" w:rsidP="000D531C">
      <w:pPr>
        <w:ind w:firstLine="709"/>
        <w:jc w:val="both"/>
        <w:rPr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4. Примеры успешных практик реализации программ общего и дополнительного образования. В отчетном периоде успешно реализуются</w:t>
      </w:r>
      <w:r w:rsidRPr="00201C41">
        <w:rPr>
          <w:sz w:val="22"/>
          <w:szCs w:val="22"/>
        </w:rPr>
        <w:t xml:space="preserve"> </w:t>
      </w:r>
      <w:r w:rsidRPr="00201C41">
        <w:rPr>
          <w:rFonts w:ascii="Times New Roman" w:hAnsi="Times New Roman" w:cs="Times New Roman"/>
          <w:sz w:val="22"/>
          <w:szCs w:val="22"/>
        </w:rPr>
        <w:t>программы общего образования по «ОБЖ», «Информатике» и «Технологии».</w:t>
      </w:r>
      <w:r w:rsidRPr="00201C41">
        <w:rPr>
          <w:sz w:val="22"/>
          <w:szCs w:val="22"/>
        </w:rPr>
        <w:t xml:space="preserve">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В целях эффективного усвоения учебного материала на уроках «</w:t>
      </w:r>
      <w:r w:rsidRPr="00201C41">
        <w:rPr>
          <w:rFonts w:ascii="Times New Roman" w:hAnsi="Times New Roman" w:cs="Times New Roman"/>
          <w:b/>
          <w:sz w:val="22"/>
          <w:szCs w:val="22"/>
        </w:rPr>
        <w:t>Основы безопасности жизнедеятельности</w:t>
      </w:r>
      <w:r w:rsidRPr="00201C41">
        <w:rPr>
          <w:rFonts w:ascii="Times New Roman" w:hAnsi="Times New Roman" w:cs="Times New Roman"/>
          <w:sz w:val="22"/>
          <w:szCs w:val="22"/>
        </w:rPr>
        <w:t>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Работа проводится по следующим направлениям: «Изучение Правил дорожного движения. Профилактика ДТП»,</w:t>
      </w:r>
      <w:r w:rsidRPr="00201C41">
        <w:rPr>
          <w:sz w:val="22"/>
          <w:szCs w:val="22"/>
        </w:rPr>
        <w:t xml:space="preserve"> «</w:t>
      </w:r>
      <w:r w:rsidRPr="00201C41">
        <w:rPr>
          <w:rFonts w:ascii="Times New Roman" w:hAnsi="Times New Roman" w:cs="Times New Roman"/>
          <w:sz w:val="22"/>
          <w:szCs w:val="22"/>
        </w:rPr>
        <w:t>Пожарная безопасность»,  «Мероприятия по действиям в ЧС и гражданская оборона» и др</w:t>
      </w:r>
      <w:proofErr w:type="gramStart"/>
      <w:r w:rsidRPr="00201C41">
        <w:rPr>
          <w:rFonts w:ascii="Times New Roman" w:hAnsi="Times New Roman" w:cs="Times New Roman"/>
          <w:sz w:val="22"/>
          <w:szCs w:val="22"/>
        </w:rPr>
        <w:t>..</w:t>
      </w:r>
      <w:proofErr w:type="gramEnd"/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На уроках </w:t>
      </w:r>
      <w:r w:rsidRPr="00201C41">
        <w:rPr>
          <w:rFonts w:ascii="Times New Roman" w:hAnsi="Times New Roman" w:cs="Times New Roman"/>
          <w:b/>
          <w:sz w:val="22"/>
          <w:szCs w:val="22"/>
        </w:rPr>
        <w:t>информатики</w:t>
      </w:r>
      <w:r w:rsidRPr="00201C41">
        <w:rPr>
          <w:rFonts w:ascii="Times New Roman" w:hAnsi="Times New Roman" w:cs="Times New Roman"/>
          <w:sz w:val="22"/>
          <w:szCs w:val="22"/>
        </w:rPr>
        <w:t xml:space="preserve"> максимально используются интерактивный комплекс, принтер, сканер, ноутбуки для учеников, ноутбук для учителя. С целью применения активно-</w:t>
      </w:r>
      <w:proofErr w:type="spellStart"/>
      <w:r w:rsidRPr="00201C41">
        <w:rPr>
          <w:rFonts w:ascii="Times New Roman" w:hAnsi="Times New Roman" w:cs="Times New Roman"/>
          <w:sz w:val="22"/>
          <w:szCs w:val="22"/>
        </w:rPr>
        <w:t>деятельностных</w:t>
      </w:r>
      <w:proofErr w:type="spellEnd"/>
      <w:r w:rsidRPr="00201C41">
        <w:rPr>
          <w:rFonts w:ascii="Times New Roman" w:hAnsi="Times New Roman" w:cs="Times New Roman"/>
          <w:sz w:val="22"/>
          <w:szCs w:val="22"/>
        </w:rPr>
        <w:t xml:space="preserve"> форм обучения используется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В рамках реализации программы </w:t>
      </w:r>
      <w:r w:rsidRPr="00201C41">
        <w:rPr>
          <w:rFonts w:ascii="Times New Roman" w:hAnsi="Times New Roman" w:cs="Times New Roman"/>
          <w:b/>
          <w:sz w:val="22"/>
          <w:szCs w:val="22"/>
        </w:rPr>
        <w:t>дополнительного образования «Умелые руки»</w:t>
      </w:r>
      <w:r w:rsidRPr="00201C41">
        <w:rPr>
          <w:rFonts w:ascii="Times New Roman" w:hAnsi="Times New Roman" w:cs="Times New Roman"/>
          <w:sz w:val="22"/>
          <w:szCs w:val="22"/>
        </w:rPr>
        <w:t xml:space="preserve"> школьники приобретают навыки 21 века в IT-обучении. Занятия способствуют стимулированию мотивации учащихся к получению знаний, формированию творческой личности, привитию навыков коллективного труда, а также развитию интереса к технике, конструированию, программированию и высоким технологиям.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Благодаря активному использованию оборудования (ноутбуки, интерактивная доска) в рамках предметной области «</w:t>
      </w:r>
      <w:r w:rsidRPr="00201C41">
        <w:rPr>
          <w:rFonts w:ascii="Times New Roman" w:hAnsi="Times New Roman" w:cs="Times New Roman"/>
          <w:b/>
          <w:sz w:val="22"/>
          <w:szCs w:val="22"/>
        </w:rPr>
        <w:t>Технология</w:t>
      </w:r>
      <w:r w:rsidRPr="00201C41">
        <w:rPr>
          <w:rFonts w:ascii="Times New Roman" w:hAnsi="Times New Roman" w:cs="Times New Roman"/>
          <w:sz w:val="22"/>
          <w:szCs w:val="22"/>
        </w:rPr>
        <w:t>» обучающиеся 5 – 9 классов осуществляют проектную деятельность. Имея постоянный выход в Интернет, учащиеся проверяют свои знания и получают необходимую дополнительную информацию по предмету.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Развивать технические навыки, воображение, умение работать с различным инструментом дети продолжают на кружке «</w:t>
      </w:r>
      <w:r w:rsidRPr="00201C41">
        <w:rPr>
          <w:rFonts w:ascii="Times New Roman" w:hAnsi="Times New Roman" w:cs="Times New Roman"/>
          <w:b/>
          <w:sz w:val="22"/>
          <w:szCs w:val="22"/>
        </w:rPr>
        <w:t>Резьбы по дереву</w:t>
      </w:r>
      <w:r w:rsidRPr="00201C41">
        <w:rPr>
          <w:rFonts w:ascii="Times New Roman" w:hAnsi="Times New Roman" w:cs="Times New Roman"/>
          <w:sz w:val="22"/>
          <w:szCs w:val="22"/>
        </w:rPr>
        <w:t>». Ребята совершенствуют навыки  работы с электро- и деревообрабатывающими инструментами.</w:t>
      </w:r>
    </w:p>
    <w:p w:rsidR="00990256" w:rsidRPr="00201C41" w:rsidRDefault="00990256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30B7">
        <w:rPr>
          <w:rFonts w:ascii="Times New Roman" w:hAnsi="Times New Roman" w:cs="Times New Roman"/>
          <w:sz w:val="22"/>
          <w:szCs w:val="22"/>
        </w:rPr>
        <w:t>В сетевой форме</w:t>
      </w:r>
      <w:r w:rsidRPr="00201C41">
        <w:rPr>
          <w:rFonts w:ascii="Times New Roman" w:hAnsi="Times New Roman" w:cs="Times New Roman"/>
          <w:sz w:val="22"/>
          <w:szCs w:val="22"/>
        </w:rPr>
        <w:t xml:space="preserve"> успешно реализуется</w:t>
      </w:r>
      <w:r w:rsidR="008130B7">
        <w:rPr>
          <w:rFonts w:ascii="Times New Roman" w:hAnsi="Times New Roman" w:cs="Times New Roman"/>
          <w:sz w:val="22"/>
          <w:szCs w:val="22"/>
        </w:rPr>
        <w:t xml:space="preserve"> </w:t>
      </w:r>
      <w:r w:rsidR="008130B7" w:rsidRPr="008130B7">
        <w:rPr>
          <w:rFonts w:ascii="Times New Roman" w:hAnsi="Times New Roman" w:cs="Times New Roman"/>
          <w:sz w:val="22"/>
          <w:szCs w:val="22"/>
        </w:rPr>
        <w:t>программ</w:t>
      </w:r>
      <w:r w:rsidR="008130B7">
        <w:rPr>
          <w:rFonts w:ascii="Times New Roman" w:hAnsi="Times New Roman" w:cs="Times New Roman"/>
          <w:sz w:val="22"/>
          <w:szCs w:val="22"/>
        </w:rPr>
        <w:t>а</w:t>
      </w:r>
      <w:r w:rsidR="008130B7" w:rsidRPr="008130B7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</w:t>
      </w:r>
      <w:r w:rsidR="008130B7">
        <w:rPr>
          <w:rFonts w:ascii="Times New Roman" w:hAnsi="Times New Roman" w:cs="Times New Roman"/>
          <w:sz w:val="22"/>
          <w:szCs w:val="22"/>
        </w:rPr>
        <w:t>: «Дошколенок»</w:t>
      </w:r>
      <w:r w:rsidR="00594F92">
        <w:rPr>
          <w:rFonts w:ascii="Times New Roman" w:hAnsi="Times New Roman" w:cs="Times New Roman"/>
          <w:sz w:val="22"/>
          <w:szCs w:val="22"/>
        </w:rPr>
        <w:t>, а также программы общего образования в рамках предметной области «Химия, биология»</w:t>
      </w:r>
      <w:r w:rsidR="008130B7">
        <w:rPr>
          <w:rFonts w:ascii="Times New Roman" w:hAnsi="Times New Roman" w:cs="Times New Roman"/>
          <w:sz w:val="22"/>
          <w:szCs w:val="22"/>
        </w:rPr>
        <w:t>.</w:t>
      </w:r>
      <w:r w:rsidR="00594F92">
        <w:rPr>
          <w:rFonts w:ascii="Times New Roman" w:hAnsi="Times New Roman" w:cs="Times New Roman"/>
          <w:sz w:val="22"/>
          <w:szCs w:val="22"/>
        </w:rPr>
        <w:t xml:space="preserve"> </w:t>
      </w:r>
      <w:r w:rsidR="00594F92" w:rsidRPr="00594F92">
        <w:rPr>
          <w:rFonts w:ascii="Times New Roman" w:hAnsi="Times New Roman" w:cs="Times New Roman"/>
          <w:sz w:val="22"/>
          <w:szCs w:val="22"/>
        </w:rPr>
        <w:t xml:space="preserve">Благодаря активному использованию оборудования </w:t>
      </w:r>
      <w:r w:rsidR="00594F92">
        <w:rPr>
          <w:rFonts w:ascii="Times New Roman" w:hAnsi="Times New Roman" w:cs="Times New Roman"/>
          <w:sz w:val="22"/>
          <w:szCs w:val="22"/>
        </w:rPr>
        <w:t>МКОУ Воскресенская ОШ</w:t>
      </w:r>
      <w:r w:rsidR="00594F92" w:rsidRPr="00594F92">
        <w:rPr>
          <w:rFonts w:ascii="Times New Roman" w:hAnsi="Times New Roman" w:cs="Times New Roman"/>
          <w:sz w:val="22"/>
          <w:szCs w:val="22"/>
        </w:rPr>
        <w:t xml:space="preserve"> </w:t>
      </w:r>
      <w:r w:rsidR="00594F92">
        <w:rPr>
          <w:rFonts w:ascii="Times New Roman" w:hAnsi="Times New Roman" w:cs="Times New Roman"/>
          <w:sz w:val="22"/>
          <w:szCs w:val="22"/>
        </w:rPr>
        <w:t>обучающиеся 8</w:t>
      </w:r>
      <w:r w:rsidR="00594F92" w:rsidRPr="00594F92">
        <w:rPr>
          <w:rFonts w:ascii="Times New Roman" w:hAnsi="Times New Roman" w:cs="Times New Roman"/>
          <w:sz w:val="22"/>
          <w:szCs w:val="22"/>
        </w:rPr>
        <w:t xml:space="preserve"> – 9 классов осуществляют </w:t>
      </w:r>
      <w:r w:rsidR="00594F92">
        <w:rPr>
          <w:rFonts w:ascii="Times New Roman" w:hAnsi="Times New Roman" w:cs="Times New Roman"/>
          <w:sz w:val="22"/>
          <w:szCs w:val="22"/>
        </w:rPr>
        <w:t>исследовательскую</w:t>
      </w:r>
      <w:r w:rsidR="00594F92" w:rsidRPr="00594F92">
        <w:rPr>
          <w:rFonts w:ascii="Times New Roman" w:hAnsi="Times New Roman" w:cs="Times New Roman"/>
          <w:sz w:val="22"/>
          <w:szCs w:val="22"/>
        </w:rPr>
        <w:t xml:space="preserve"> деятельность</w:t>
      </w:r>
      <w:r w:rsidR="0001002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022">
        <w:rPr>
          <w:rFonts w:ascii="Times New Roman" w:hAnsi="Times New Roman" w:cs="Times New Roman"/>
          <w:sz w:val="22"/>
          <w:szCs w:val="22"/>
        </w:rPr>
        <w:t>естественно-научной</w:t>
      </w:r>
      <w:proofErr w:type="gramEnd"/>
      <w:r w:rsidR="00010022">
        <w:rPr>
          <w:rFonts w:ascii="Times New Roman" w:hAnsi="Times New Roman" w:cs="Times New Roman"/>
          <w:sz w:val="22"/>
          <w:szCs w:val="22"/>
        </w:rPr>
        <w:t xml:space="preserve"> направленности</w:t>
      </w:r>
      <w:bookmarkStart w:id="0" w:name="_GoBack"/>
      <w:bookmarkEnd w:id="0"/>
      <w:r w:rsidR="00594F92" w:rsidRPr="00594F92">
        <w:rPr>
          <w:rFonts w:ascii="Times New Roman" w:hAnsi="Times New Roman" w:cs="Times New Roman"/>
          <w:sz w:val="22"/>
          <w:szCs w:val="22"/>
        </w:rPr>
        <w:t>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201C41">
        <w:rPr>
          <w:rFonts w:ascii="Times New Roman" w:hAnsi="Times New Roman" w:cs="Times New Roman"/>
          <w:sz w:val="22"/>
          <w:szCs w:val="22"/>
        </w:rPr>
        <w:t xml:space="preserve">Программы, занесенные в Навигатор дополнительного образования – </w:t>
      </w:r>
      <w:r w:rsidR="0045467F">
        <w:rPr>
          <w:rFonts w:ascii="Times New Roman" w:hAnsi="Times New Roman" w:cs="Times New Roman"/>
          <w:sz w:val="22"/>
          <w:szCs w:val="22"/>
        </w:rPr>
        <w:t>14</w:t>
      </w:r>
      <w:r w:rsidRPr="00201C41">
        <w:rPr>
          <w:rFonts w:ascii="Times New Roman" w:hAnsi="Times New Roman" w:cs="Times New Roman"/>
          <w:sz w:val="22"/>
          <w:szCs w:val="22"/>
        </w:rPr>
        <w:t xml:space="preserve"> («Этика и психология семейной жизни», «Тропинка к своему Я», «Экспериментальная химия», «Я в музее», «Умка (увлечем математикой каждого)», «В мире литературных героев», «Интерлингва», «Шахматы», «Волшебный карандаш», «Очумелые ручки», «Литературная студия «Вдохновение»», «Петрушка»</w:t>
      </w:r>
      <w:r w:rsidR="0045467F">
        <w:rPr>
          <w:rFonts w:ascii="Times New Roman" w:hAnsi="Times New Roman" w:cs="Times New Roman"/>
          <w:sz w:val="22"/>
          <w:szCs w:val="22"/>
        </w:rPr>
        <w:t>, «Дошколенок»</w:t>
      </w:r>
      <w:r w:rsidRPr="00201C4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6. Примеры сотрудничества с местным бизнес сообществом в реализации проектов и </w:t>
      </w:r>
      <w:proofErr w:type="spellStart"/>
      <w:r w:rsidRPr="00201C41">
        <w:rPr>
          <w:rFonts w:ascii="Times New Roman" w:hAnsi="Times New Roman" w:cs="Times New Roman"/>
          <w:sz w:val="22"/>
          <w:szCs w:val="22"/>
        </w:rPr>
        <w:t>профориентационной</w:t>
      </w:r>
      <w:proofErr w:type="spellEnd"/>
      <w:r w:rsidRPr="00201C41">
        <w:rPr>
          <w:rFonts w:ascii="Times New Roman" w:hAnsi="Times New Roman" w:cs="Times New Roman"/>
          <w:sz w:val="22"/>
          <w:szCs w:val="22"/>
        </w:rPr>
        <w:t xml:space="preserve"> работе: ИП </w:t>
      </w:r>
      <w:proofErr w:type="spellStart"/>
      <w:r w:rsidRPr="00201C41">
        <w:rPr>
          <w:rFonts w:ascii="Times New Roman" w:hAnsi="Times New Roman" w:cs="Times New Roman"/>
          <w:sz w:val="22"/>
          <w:szCs w:val="22"/>
        </w:rPr>
        <w:t>Благова</w:t>
      </w:r>
      <w:proofErr w:type="spellEnd"/>
      <w:r w:rsidRPr="00201C41">
        <w:rPr>
          <w:rFonts w:ascii="Times New Roman" w:hAnsi="Times New Roman" w:cs="Times New Roman"/>
          <w:sz w:val="22"/>
          <w:szCs w:val="22"/>
        </w:rPr>
        <w:t xml:space="preserve"> Н.А..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7. Перечень проведенных на площадке Центра «Точка роста» социокультурных мероприятий в </w:t>
      </w:r>
      <w:r w:rsidR="00020479" w:rsidRPr="00201C41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201C41">
        <w:rPr>
          <w:rFonts w:ascii="Times New Roman" w:hAnsi="Times New Roman" w:cs="Times New Roman"/>
          <w:sz w:val="22"/>
          <w:szCs w:val="22"/>
        </w:rPr>
        <w:t xml:space="preserve"> </w:t>
      </w:r>
      <w:r w:rsidRPr="00201C41">
        <w:rPr>
          <w:rFonts w:ascii="Times New Roman" w:hAnsi="Times New Roman" w:cs="Times New Roman"/>
          <w:sz w:val="22"/>
          <w:szCs w:val="22"/>
        </w:rPr>
        <w:lastRenderedPageBreak/>
        <w:t>квартале 2023 года.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</w:r>
      <w:r w:rsidR="00020479" w:rsidRPr="00201C41">
        <w:rPr>
          <w:rFonts w:ascii="Times New Roman" w:hAnsi="Times New Roman" w:cs="Times New Roman"/>
          <w:sz w:val="22"/>
          <w:szCs w:val="22"/>
        </w:rPr>
        <w:t>Концерт</w:t>
      </w:r>
      <w:r w:rsidRPr="00201C41">
        <w:rPr>
          <w:rFonts w:ascii="Times New Roman" w:hAnsi="Times New Roman" w:cs="Times New Roman"/>
          <w:sz w:val="22"/>
          <w:szCs w:val="22"/>
        </w:rPr>
        <w:t xml:space="preserve">, посвященный Дню </w:t>
      </w:r>
      <w:r w:rsidR="00020479" w:rsidRPr="00201C41">
        <w:rPr>
          <w:rFonts w:ascii="Times New Roman" w:hAnsi="Times New Roman" w:cs="Times New Roman"/>
          <w:sz w:val="22"/>
          <w:szCs w:val="22"/>
        </w:rPr>
        <w:t>учителя</w:t>
      </w:r>
      <w:r w:rsidRPr="00201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Шахматный турнир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  <w:t>Всероссийский открытый урок по ОБЖ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</w:r>
      <w:r w:rsidR="00020479" w:rsidRPr="00201C41">
        <w:rPr>
          <w:rFonts w:ascii="Times New Roman" w:hAnsi="Times New Roman" w:cs="Times New Roman"/>
          <w:sz w:val="22"/>
          <w:szCs w:val="22"/>
        </w:rPr>
        <w:t>Уроки Мужества</w:t>
      </w:r>
    </w:p>
    <w:p w:rsidR="000D531C" w:rsidRPr="00201C41" w:rsidRDefault="000D531C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020479" w:rsidRPr="00201C41">
        <w:rPr>
          <w:rFonts w:ascii="Times New Roman" w:hAnsi="Times New Roman" w:cs="Times New Roman"/>
          <w:sz w:val="22"/>
          <w:szCs w:val="22"/>
        </w:rPr>
        <w:t>ВсОШ</w:t>
      </w:r>
      <w:proofErr w:type="spellEnd"/>
      <w:r w:rsidR="00020479" w:rsidRPr="00201C41">
        <w:rPr>
          <w:rFonts w:ascii="Times New Roman" w:hAnsi="Times New Roman" w:cs="Times New Roman"/>
          <w:sz w:val="22"/>
          <w:szCs w:val="22"/>
        </w:rPr>
        <w:t xml:space="preserve"> по математике, информатике, физике, астрономии, биологии</w:t>
      </w:r>
    </w:p>
    <w:p w:rsidR="007F47E3" w:rsidRPr="00201C41" w:rsidRDefault="007F47E3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</w:r>
      <w:r w:rsidRPr="00201C41">
        <w:rPr>
          <w:rFonts w:ascii="Times New Roman" w:hAnsi="Times New Roman" w:cs="Times New Roman"/>
          <w:sz w:val="22"/>
          <w:szCs w:val="22"/>
        </w:rPr>
        <w:t>Конкурс агитбригад "Мы за здоровый образ жизни"</w:t>
      </w:r>
    </w:p>
    <w:p w:rsidR="007F47E3" w:rsidRPr="00201C41" w:rsidRDefault="007F47E3" w:rsidP="000D531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•</w:t>
      </w:r>
      <w:r w:rsidRPr="00201C41">
        <w:rPr>
          <w:rFonts w:ascii="Times New Roman" w:hAnsi="Times New Roman" w:cs="Times New Roman"/>
          <w:sz w:val="22"/>
          <w:szCs w:val="22"/>
        </w:rPr>
        <w:tab/>
      </w:r>
      <w:r w:rsidRPr="00201C41">
        <w:rPr>
          <w:rFonts w:ascii="Times New Roman" w:hAnsi="Times New Roman" w:cs="Times New Roman"/>
          <w:sz w:val="22"/>
          <w:szCs w:val="22"/>
        </w:rPr>
        <w:t>Онлайн-урок по финансовой грамотности</w:t>
      </w:r>
    </w:p>
    <w:p w:rsidR="000D531C" w:rsidRDefault="000D531C" w:rsidP="00112CF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>ентров «Точка роста», созданных в 2019-2020 годах</w:t>
      </w:r>
    </w:p>
    <w:p w:rsidR="00717A10" w:rsidRDefault="00717A10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4B2F0C" w:rsidTr="00201C41">
        <w:trPr>
          <w:trHeight w:hRule="exact" w:val="784"/>
        </w:trPr>
        <w:tc>
          <w:tcPr>
            <w:tcW w:w="577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FFFFFF"/>
          </w:tcPr>
          <w:p w:rsidR="008B643E" w:rsidRPr="004B2F0C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4B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  <w:p w:rsidR="008B643E" w:rsidRPr="00E93B16" w:rsidRDefault="008B643E" w:rsidP="005904F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5904F9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="00E93B16"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</w:tr>
      <w:tr w:rsidR="00471DB9" w:rsidRPr="004B2F0C" w:rsidTr="00784572">
        <w:trPr>
          <w:trHeight w:hRule="exact" w:val="840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B81363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IX</w:t>
            </w:r>
            <w:proofErr w:type="spellStart"/>
            <w:r>
              <w:rPr>
                <w:rStyle w:val="57TimesNewRoman13pt"/>
                <w:rFonts w:eastAsia="Arial"/>
                <w:sz w:val="24"/>
                <w:szCs w:val="24"/>
                <w:lang w:val="en-US"/>
              </w:rPr>
              <w:t>i</w:t>
            </w:r>
            <w:proofErr w:type="spellEnd"/>
          </w:p>
          <w:p w:rsidR="00D75765" w:rsidRPr="00D75765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572">
              <w:rPr>
                <w:rFonts w:ascii="Times New Roman" w:hAnsi="Times New Roman"/>
                <w:sz w:val="18"/>
                <w:szCs w:val="20"/>
              </w:rPr>
              <w:t xml:space="preserve">общее количество </w:t>
            </w:r>
            <w:proofErr w:type="spellStart"/>
            <w:r w:rsidRPr="00784572">
              <w:rPr>
                <w:rFonts w:ascii="Times New Roman" w:hAnsi="Times New Roman"/>
                <w:sz w:val="18"/>
                <w:szCs w:val="20"/>
              </w:rPr>
              <w:t>обуч</w:t>
            </w:r>
            <w:proofErr w:type="spellEnd"/>
            <w:r w:rsidR="00657CDD" w:rsidRPr="00784572">
              <w:rPr>
                <w:rFonts w:ascii="Times New Roman" w:hAnsi="Times New Roman"/>
                <w:sz w:val="18"/>
                <w:szCs w:val="20"/>
              </w:rPr>
              <w:t>.</w:t>
            </w:r>
            <w:r w:rsidRPr="00784572">
              <w:rPr>
                <w:rFonts w:ascii="Times New Roman" w:hAnsi="Times New Roman"/>
                <w:sz w:val="18"/>
                <w:szCs w:val="20"/>
              </w:rPr>
              <w:t xml:space="preserve"> 5-9 классов </w:t>
            </w:r>
          </w:p>
        </w:tc>
        <w:tc>
          <w:tcPr>
            <w:tcW w:w="1559" w:type="dxa"/>
            <w:shd w:val="clear" w:color="auto" w:fill="FFFFFF"/>
          </w:tcPr>
          <w:p w:rsidR="00471DB9" w:rsidRPr="004B2F0C" w:rsidRDefault="00416C51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126</w:t>
            </w:r>
          </w:p>
        </w:tc>
      </w:tr>
      <w:tr w:rsidR="00471DB9" w:rsidRPr="004B2F0C" w:rsidTr="00784572">
        <w:trPr>
          <w:trHeight w:hRule="exact" w:val="838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B81363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proofErr w:type="spellStart"/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IYi</w:t>
            </w:r>
            <w:proofErr w:type="spellEnd"/>
          </w:p>
          <w:p w:rsidR="00D75765" w:rsidRPr="00657CDD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572">
              <w:rPr>
                <w:rFonts w:ascii="Times New Roman" w:hAnsi="Times New Roman"/>
                <w:sz w:val="18"/>
                <w:szCs w:val="20"/>
              </w:rPr>
              <w:t>численност</w:t>
            </w:r>
            <w:r w:rsidR="00657CDD" w:rsidRPr="00784572">
              <w:rPr>
                <w:rFonts w:ascii="Times New Roman" w:hAnsi="Times New Roman"/>
                <w:sz w:val="18"/>
                <w:szCs w:val="20"/>
              </w:rPr>
              <w:t>ь</w:t>
            </w:r>
            <w:r w:rsidRPr="0078457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84572">
              <w:rPr>
                <w:rFonts w:ascii="Times New Roman" w:hAnsi="Times New Roman"/>
                <w:sz w:val="18"/>
                <w:szCs w:val="20"/>
              </w:rPr>
              <w:t>обуч</w:t>
            </w:r>
            <w:proofErr w:type="spellEnd"/>
            <w:r w:rsidR="00657CDD" w:rsidRPr="00784572">
              <w:rPr>
                <w:rFonts w:ascii="Times New Roman" w:hAnsi="Times New Roman"/>
                <w:sz w:val="18"/>
                <w:szCs w:val="20"/>
              </w:rPr>
              <w:t>.</w:t>
            </w:r>
            <w:r w:rsidRPr="00784572">
              <w:rPr>
                <w:rFonts w:ascii="Times New Roman" w:hAnsi="Times New Roman"/>
                <w:sz w:val="18"/>
                <w:szCs w:val="20"/>
              </w:rPr>
              <w:t xml:space="preserve"> по ОБЖ и </w:t>
            </w:r>
            <w:proofErr w:type="spellStart"/>
            <w:r w:rsidRPr="00784572">
              <w:rPr>
                <w:rFonts w:ascii="Times New Roman" w:hAnsi="Times New Roman"/>
                <w:sz w:val="18"/>
                <w:szCs w:val="20"/>
              </w:rPr>
              <w:t>Информ</w:t>
            </w:r>
            <w:proofErr w:type="spellEnd"/>
            <w:r w:rsidR="00657CDD" w:rsidRPr="0078457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71DB9" w:rsidRPr="00D75765" w:rsidRDefault="00416C51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84</w:t>
            </w:r>
          </w:p>
        </w:tc>
      </w:tr>
      <w:tr w:rsidR="00471DB9" w:rsidRPr="004B2F0C" w:rsidTr="00201C41">
        <w:trPr>
          <w:trHeight w:hRule="exact" w:val="978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416C51" w:rsidRDefault="00416C51" w:rsidP="00201C4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201C41" w:rsidRDefault="00201C41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233</w:t>
            </w:r>
          </w:p>
        </w:tc>
      </w:tr>
      <w:tr w:rsidR="00471DB9" w:rsidRPr="004B2F0C" w:rsidTr="005158A4">
        <w:trPr>
          <w:trHeight w:hRule="exact" w:val="851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471DB9" w:rsidRPr="00C34EC0" w:rsidRDefault="00C34EC0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471DB9" w:rsidRPr="00784572" w:rsidRDefault="0078457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20</w:t>
            </w:r>
          </w:p>
        </w:tc>
      </w:tr>
      <w:tr w:rsidR="00471DB9" w:rsidRPr="004B2F0C" w:rsidTr="002C66B9">
        <w:trPr>
          <w:trHeight w:hRule="exact" w:val="974"/>
        </w:trPr>
        <w:tc>
          <w:tcPr>
            <w:tcW w:w="577" w:type="dxa"/>
            <w:shd w:val="clear" w:color="auto" w:fill="FFFFFF" w:themeFill="background1"/>
          </w:tcPr>
          <w:p w:rsidR="00471DB9" w:rsidRPr="002C66B9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B9">
              <w:rPr>
                <w:rStyle w:val="57TimesNewRoman13pt"/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2C66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2C66B9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471DB9" w:rsidRPr="00C34EC0" w:rsidRDefault="00C34EC0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C34EC0" w:rsidRDefault="00C34EC0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150</w:t>
            </w:r>
          </w:p>
        </w:tc>
      </w:tr>
      <w:tr w:rsidR="00471DB9" w:rsidRPr="004B2F0C" w:rsidTr="002C66B9">
        <w:trPr>
          <w:trHeight w:hRule="exact" w:val="579"/>
        </w:trPr>
        <w:tc>
          <w:tcPr>
            <w:tcW w:w="577" w:type="dxa"/>
            <w:shd w:val="clear" w:color="auto" w:fill="FFFFFF" w:themeFill="background1"/>
          </w:tcPr>
          <w:p w:rsidR="00471DB9" w:rsidRPr="002C66B9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B9">
              <w:rPr>
                <w:rStyle w:val="57TimesNewRoman13pt"/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2C66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2C66B9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61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60</w:t>
            </w:r>
          </w:p>
        </w:tc>
      </w:tr>
      <w:tr w:rsidR="00471DB9" w:rsidRPr="004B2F0C" w:rsidTr="007D30D1">
        <w:trPr>
          <w:trHeight w:hRule="exact" w:val="979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B7020E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160</w:t>
            </w:r>
          </w:p>
        </w:tc>
      </w:tr>
      <w:tr w:rsidR="00471DB9" w:rsidRPr="004B2F0C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7</w:t>
            </w:r>
          </w:p>
        </w:tc>
      </w:tr>
      <w:tr w:rsidR="00471DB9" w:rsidRPr="004B2F0C" w:rsidTr="005158A4">
        <w:trPr>
          <w:trHeight w:hRule="exact" w:val="639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  <w:p w:rsidR="005158A4" w:rsidRPr="00471DB9" w:rsidRDefault="005158A4" w:rsidP="00471D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2C66B9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100</w:t>
            </w:r>
          </w:p>
        </w:tc>
      </w:tr>
    </w:tbl>
    <w:p w:rsidR="005158A4" w:rsidRDefault="005158A4" w:rsidP="00A2717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6468" w:rsidRPr="00757A20" w:rsidRDefault="00DE6468" w:rsidP="00DE6468">
      <w:pPr>
        <w:ind w:firstLine="709"/>
        <w:jc w:val="both"/>
        <w:rPr>
          <w:rFonts w:ascii="Times New Roman" w:hAnsi="Times New Roman"/>
          <w:szCs w:val="28"/>
        </w:rPr>
      </w:pPr>
      <w:r w:rsidRPr="00590C18">
        <w:rPr>
          <w:rFonts w:ascii="Times New Roman" w:hAnsi="Times New Roman"/>
          <w:szCs w:val="28"/>
        </w:rPr>
        <w:t xml:space="preserve">Руководитель МОУО                                 </w:t>
      </w:r>
      <w:r>
        <w:rPr>
          <w:rFonts w:ascii="Times New Roman" w:hAnsi="Times New Roman"/>
          <w:szCs w:val="28"/>
        </w:rPr>
        <w:t>директор</w:t>
      </w:r>
      <w:r>
        <w:rPr>
          <w:rFonts w:ascii="Times New Roman" w:hAnsi="Times New Roman"/>
          <w:szCs w:val="28"/>
        </w:rPr>
        <w:t xml:space="preserve"> /</w:t>
      </w:r>
      <w:r>
        <w:rPr>
          <w:rFonts w:ascii="Times New Roman" w:hAnsi="Times New Roman"/>
          <w:szCs w:val="28"/>
        </w:rPr>
        <w:t>Лебедев Д.А</w:t>
      </w:r>
      <w:r w:rsidRPr="00590C18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/</w:t>
      </w:r>
    </w:p>
    <w:p w:rsidR="00DE6468" w:rsidRPr="00B42011" w:rsidRDefault="00DE6468" w:rsidP="00DE646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86A">
        <w:rPr>
          <w:rFonts w:ascii="Times New Roman" w:hAnsi="Times New Roman"/>
          <w:sz w:val="24"/>
          <w:szCs w:val="24"/>
        </w:rPr>
        <w:t>Исполнитель: Лебедева Н.Ю., 84935728367</w:t>
      </w: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717A10" w:rsidSect="00E92B4F">
      <w:footerReference w:type="even" r:id="rId9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E5" w:rsidRDefault="002536E5" w:rsidP="00C62284">
      <w:r>
        <w:separator/>
      </w:r>
    </w:p>
  </w:endnote>
  <w:endnote w:type="continuationSeparator" w:id="0">
    <w:p w:rsidR="002536E5" w:rsidRDefault="002536E5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0FCD2F5" wp14:editId="5E35F7EA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E5" w:rsidRDefault="002536E5" w:rsidP="00C62284">
      <w:r>
        <w:separator/>
      </w:r>
    </w:p>
  </w:footnote>
  <w:footnote w:type="continuationSeparator" w:id="0">
    <w:p w:rsidR="002536E5" w:rsidRDefault="002536E5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0022"/>
    <w:rsid w:val="00020479"/>
    <w:rsid w:val="0004013A"/>
    <w:rsid w:val="000A0E39"/>
    <w:rsid w:val="000B4DA5"/>
    <w:rsid w:val="000D531C"/>
    <w:rsid w:val="000E672D"/>
    <w:rsid w:val="000F3D9D"/>
    <w:rsid w:val="001061BE"/>
    <w:rsid w:val="00112CF0"/>
    <w:rsid w:val="001175F7"/>
    <w:rsid w:val="001A657B"/>
    <w:rsid w:val="001A66B0"/>
    <w:rsid w:val="001B39D6"/>
    <w:rsid w:val="001C089C"/>
    <w:rsid w:val="001D476E"/>
    <w:rsid w:val="00201C41"/>
    <w:rsid w:val="002536E5"/>
    <w:rsid w:val="0028490D"/>
    <w:rsid w:val="002A1132"/>
    <w:rsid w:val="002A14D6"/>
    <w:rsid w:val="002B53CC"/>
    <w:rsid w:val="002C66B9"/>
    <w:rsid w:val="002E46BF"/>
    <w:rsid w:val="00391986"/>
    <w:rsid w:val="003B36CF"/>
    <w:rsid w:val="003C2B6D"/>
    <w:rsid w:val="003C7ECA"/>
    <w:rsid w:val="003D3E2A"/>
    <w:rsid w:val="004164B4"/>
    <w:rsid w:val="00416C51"/>
    <w:rsid w:val="00441944"/>
    <w:rsid w:val="00445E93"/>
    <w:rsid w:val="0045467F"/>
    <w:rsid w:val="00471DB9"/>
    <w:rsid w:val="0048015E"/>
    <w:rsid w:val="004A69E7"/>
    <w:rsid w:val="004E171A"/>
    <w:rsid w:val="004E40E9"/>
    <w:rsid w:val="005158A4"/>
    <w:rsid w:val="00555E9F"/>
    <w:rsid w:val="005741A4"/>
    <w:rsid w:val="005849C2"/>
    <w:rsid w:val="005904F9"/>
    <w:rsid w:val="00594F92"/>
    <w:rsid w:val="0059637B"/>
    <w:rsid w:val="005B3600"/>
    <w:rsid w:val="005B472D"/>
    <w:rsid w:val="005C1E1E"/>
    <w:rsid w:val="005C4258"/>
    <w:rsid w:val="005F26FE"/>
    <w:rsid w:val="006473E2"/>
    <w:rsid w:val="00657CDD"/>
    <w:rsid w:val="00717A10"/>
    <w:rsid w:val="00720A03"/>
    <w:rsid w:val="007301AF"/>
    <w:rsid w:val="00784572"/>
    <w:rsid w:val="007C7970"/>
    <w:rsid w:val="007D40FE"/>
    <w:rsid w:val="007F47E3"/>
    <w:rsid w:val="008113A1"/>
    <w:rsid w:val="00811E54"/>
    <w:rsid w:val="008130B7"/>
    <w:rsid w:val="00843705"/>
    <w:rsid w:val="00875708"/>
    <w:rsid w:val="008B643E"/>
    <w:rsid w:val="008E64E4"/>
    <w:rsid w:val="00915342"/>
    <w:rsid w:val="0094007C"/>
    <w:rsid w:val="00974E64"/>
    <w:rsid w:val="00985257"/>
    <w:rsid w:val="00990256"/>
    <w:rsid w:val="009F39BE"/>
    <w:rsid w:val="00A2717B"/>
    <w:rsid w:val="00B07D50"/>
    <w:rsid w:val="00B14A47"/>
    <w:rsid w:val="00B548BD"/>
    <w:rsid w:val="00B65532"/>
    <w:rsid w:val="00B7020E"/>
    <w:rsid w:val="00B81363"/>
    <w:rsid w:val="00BA31A5"/>
    <w:rsid w:val="00BC7629"/>
    <w:rsid w:val="00BD369B"/>
    <w:rsid w:val="00BE3965"/>
    <w:rsid w:val="00C34EC0"/>
    <w:rsid w:val="00C40902"/>
    <w:rsid w:val="00C62284"/>
    <w:rsid w:val="00C93DED"/>
    <w:rsid w:val="00C977EF"/>
    <w:rsid w:val="00D06268"/>
    <w:rsid w:val="00D33925"/>
    <w:rsid w:val="00D75765"/>
    <w:rsid w:val="00DB0ADA"/>
    <w:rsid w:val="00DE5DFF"/>
    <w:rsid w:val="00DE6468"/>
    <w:rsid w:val="00E30DD4"/>
    <w:rsid w:val="00E437DF"/>
    <w:rsid w:val="00E50CD2"/>
    <w:rsid w:val="00E56F42"/>
    <w:rsid w:val="00E92B4F"/>
    <w:rsid w:val="00E93B16"/>
    <w:rsid w:val="00EE1812"/>
    <w:rsid w:val="00F120CE"/>
    <w:rsid w:val="00F4150C"/>
    <w:rsid w:val="00F6104B"/>
    <w:rsid w:val="00F81854"/>
    <w:rsid w:val="00F83200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50CA-411B-4C8B-84AD-52290C1C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80</cp:revision>
  <cp:lastPrinted>2023-09-14T12:37:00Z</cp:lastPrinted>
  <dcterms:created xsi:type="dcterms:W3CDTF">2021-04-06T12:55:00Z</dcterms:created>
  <dcterms:modified xsi:type="dcterms:W3CDTF">2023-12-20T14:02:00Z</dcterms:modified>
</cp:coreProperties>
</file>